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105.0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80"/>
        <w:gridCol w:w="1650"/>
        <w:gridCol w:w="930"/>
        <w:gridCol w:w="735"/>
        <w:gridCol w:w="1740"/>
        <w:gridCol w:w="2760"/>
        <w:gridCol w:w="3780"/>
        <w:gridCol w:w="2730"/>
        <w:tblGridChange w:id="0">
          <w:tblGrid>
            <w:gridCol w:w="780"/>
            <w:gridCol w:w="1650"/>
            <w:gridCol w:w="930"/>
            <w:gridCol w:w="735"/>
            <w:gridCol w:w="1740"/>
            <w:gridCol w:w="2760"/>
            <w:gridCol w:w="3780"/>
            <w:gridCol w:w="2730"/>
          </w:tblGrid>
        </w:tblGridChange>
      </w:tblGrid>
      <w:tr>
        <w:trPr>
          <w:trHeight w:val="855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34"/>
                <w:szCs w:val="34"/>
                <w:rtl w:val="0"/>
              </w:rPr>
              <w:t xml:space="preserve">Label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1"/>
                <w:sz w:val="34"/>
                <w:szCs w:val="34"/>
                <w:rtl w:val="0"/>
              </w:rPr>
              <w:t xml:space="preserve">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jc w:val="center"/>
              <w:rPr>
                <w:sz w:val="8"/>
                <w:szCs w:val="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1"/>
                <w:sz w:val="20"/>
                <w:szCs w:val="20"/>
                <w:rtl w:val="0"/>
              </w:rPr>
              <w:t xml:space="preserve">Req.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34"/>
                <w:szCs w:val="34"/>
                <w:rtl w:val="0"/>
              </w:rPr>
              <w:t xml:space="preserve">Value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34"/>
                <w:szCs w:val="34"/>
                <w:rtl w:val="0"/>
              </w:rPr>
              <w:t xml:space="preserve">Options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34"/>
                <w:szCs w:val="34"/>
                <w:rtl w:val="0"/>
              </w:rPr>
              <w:t xml:space="preserve">Question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34"/>
                <w:szCs w:val="3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17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cccccc" w:space="0" w:sz="6" w:val="single"/>
            </w:tcBorders>
            <w:shd w:fill="d9ead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d9ead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Instructions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d9ead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18"/>
                <w:szCs w:val="18"/>
                <w:rtl w:val="0"/>
              </w:rPr>
              <w:t xml:space="preserve">Markup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d9ead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18"/>
                <w:szCs w:val="18"/>
                <w:rtl w:val="0"/>
              </w:rPr>
              <w:t xml:space="preserve">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d9ead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Please help improve our educational activities by providing us with feedback. Thank you for your feedback and participation.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d9ead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d9ead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4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Please rate the following statements: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18"/>
                <w:szCs w:val="18"/>
                <w:rtl w:val="0"/>
              </w:rPr>
              <w:t xml:space="preserve">Grid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18"/>
                <w:szCs w:val="18"/>
                <w:rtl w:val="0"/>
              </w:rPr>
              <w:t xml:space="preserve">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jc w:val="center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1|Strongly Agree</w:t>
            </w:r>
          </w:p>
          <w:p w:rsidR="00000000" w:rsidDel="00000000" w:rsidP="00000000" w:rsidRDefault="00000000" w:rsidRPr="00000000" w14:paraId="00000018">
            <w:pPr>
              <w:widowControl w:val="0"/>
              <w:jc w:val="center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2|Agree</w:t>
            </w:r>
          </w:p>
          <w:p w:rsidR="00000000" w:rsidDel="00000000" w:rsidP="00000000" w:rsidRDefault="00000000" w:rsidRPr="00000000" w14:paraId="00000019">
            <w:pPr>
              <w:widowControl w:val="0"/>
              <w:jc w:val="center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3|Neutral</w:t>
            </w:r>
          </w:p>
          <w:p w:rsidR="00000000" w:rsidDel="00000000" w:rsidP="00000000" w:rsidRDefault="00000000" w:rsidRPr="00000000" w14:paraId="0000001A">
            <w:pPr>
              <w:widowControl w:val="0"/>
              <w:jc w:val="center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4|Disagree</w:t>
            </w:r>
          </w:p>
          <w:p w:rsidR="00000000" w:rsidDel="00000000" w:rsidP="00000000" w:rsidRDefault="00000000" w:rsidRPr="00000000" w14:paraId="0000001B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5|Strongly Disagree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jc w:val="center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a|Content was fair, balanced, and free of commercial bias.</w:t>
            </w:r>
          </w:p>
          <w:p w:rsidR="00000000" w:rsidDel="00000000" w:rsidP="00000000" w:rsidRDefault="00000000" w:rsidRPr="00000000" w14:paraId="0000001D">
            <w:pPr>
              <w:widowControl w:val="0"/>
              <w:jc w:val="center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b|The content was clearly organized.</w:t>
            </w:r>
          </w:p>
          <w:p w:rsidR="00000000" w:rsidDel="00000000" w:rsidP="00000000" w:rsidRDefault="00000000" w:rsidRPr="00000000" w14:paraId="0000001E">
            <w:pPr>
              <w:widowControl w:val="0"/>
              <w:jc w:val="center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c|The speakers were knowledgeable.</w:t>
            </w:r>
          </w:p>
          <w:p w:rsidR="00000000" w:rsidDel="00000000" w:rsidP="00000000" w:rsidRDefault="00000000" w:rsidRPr="00000000" w14:paraId="0000001F">
            <w:pPr>
              <w:widowControl w:val="0"/>
              <w:jc w:val="center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d|Participation in this activity increased my professional competence.</w:t>
            </w:r>
          </w:p>
          <w:p w:rsidR="00000000" w:rsidDel="00000000" w:rsidP="00000000" w:rsidRDefault="00000000" w:rsidRPr="00000000" w14:paraId="00000020">
            <w:pPr>
              <w:widowControl w:val="0"/>
              <w:jc w:val="center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e|Participation in this activity will improve my performance skills in my practice setting.</w:t>
            </w:r>
          </w:p>
          <w:p w:rsidR="00000000" w:rsidDel="00000000" w:rsidP="00000000" w:rsidRDefault="00000000" w:rsidRPr="00000000" w14:paraId="00000021">
            <w:pPr>
              <w:widowControl w:val="0"/>
              <w:jc w:val="center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f|Participation in this activity will assist in the improvement of my patient outcomes.</w:t>
            </w:r>
          </w:p>
          <w:p w:rsidR="00000000" w:rsidDel="00000000" w:rsidP="00000000" w:rsidRDefault="00000000" w:rsidRPr="00000000" w14:paraId="00000022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g|The educational design and format of this activity facilitated my learning.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Commercial bias is defined as information presented in an activity that attempts to sway participant opinion in favor of a commercial product/device or to further a commercial entity’s business initiatives.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5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cccccc" w:space="0" w:sz="6" w:val="single"/>
            </w:tcBorders>
            <w:shd w:fill="cfe2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cfe2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What is your level of commitment to making the changes stated above?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cfe2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jc w:val="center"/>
              <w:rPr>
                <w:rFonts w:ascii="Helvetica Neue" w:cs="Helvetica Neue" w:eastAsia="Helvetica Neue" w:hAnsi="Helvetica Neue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18"/>
                <w:szCs w:val="18"/>
                <w:rtl w:val="0"/>
              </w:rPr>
              <w:t xml:space="preserve">Select Options</w:t>
            </w:r>
          </w:p>
          <w:p w:rsidR="00000000" w:rsidDel="00000000" w:rsidP="00000000" w:rsidRDefault="00000000" w:rsidRPr="00000000" w14:paraId="00000027">
            <w:pPr>
              <w:widowControl w:val="0"/>
              <w:jc w:val="center"/>
              <w:rPr>
                <w:rFonts w:ascii="Helvetica Neue" w:cs="Helvetica Neue" w:eastAsia="Helvetica Neue" w:hAnsi="Helvetica Neue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18"/>
                <w:szCs w:val="18"/>
                <w:rtl w:val="0"/>
              </w:rPr>
              <w:t xml:space="preserve">(Single Select)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cfe2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18"/>
                <w:szCs w:val="18"/>
                <w:rtl w:val="0"/>
              </w:rPr>
              <w:t xml:space="preserve">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cfe2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cfe2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jc w:val="center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1|Very committed</w:t>
            </w:r>
          </w:p>
          <w:p w:rsidR="00000000" w:rsidDel="00000000" w:rsidP="00000000" w:rsidRDefault="00000000" w:rsidRPr="00000000" w14:paraId="0000002C">
            <w:pPr>
              <w:widowControl w:val="0"/>
              <w:jc w:val="center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2|Somewhat committed</w:t>
            </w:r>
          </w:p>
          <w:p w:rsidR="00000000" w:rsidDel="00000000" w:rsidP="00000000" w:rsidRDefault="00000000" w:rsidRPr="00000000" w14:paraId="0000002D">
            <w:pPr>
              <w:widowControl w:val="0"/>
              <w:jc w:val="center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3|Not very committed</w:t>
            </w:r>
          </w:p>
          <w:p w:rsidR="00000000" w:rsidDel="00000000" w:rsidP="00000000" w:rsidRDefault="00000000" w:rsidRPr="00000000" w14:paraId="0000002E">
            <w:pPr>
              <w:widowControl w:val="0"/>
              <w:jc w:val="center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4|Do not expect to change practice</w:t>
            </w:r>
          </w:p>
          <w:p w:rsidR="00000000" w:rsidDel="00000000" w:rsidP="00000000" w:rsidRDefault="00000000" w:rsidRPr="00000000" w14:paraId="0000002F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5|Non-applicable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cfe2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fe2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5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cccccc" w:space="0" w:sz="6" w:val="single"/>
            </w:tcBorders>
            <w:shd w:fill="666666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sz w:val="18"/>
                <w:szCs w:val="18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666666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ffffff"/>
                <w:sz w:val="18"/>
                <w:szCs w:val="18"/>
                <w:rtl w:val="0"/>
              </w:rPr>
              <w:t xml:space="preserve">Page Break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cccccc" w:space="0" w:sz="6" w:val="single"/>
            </w:tcBorders>
            <w:shd w:fill="d9ead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d9ead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What are the barriers you face in your current practice setting that may impact patient outcomes?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d9ead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18"/>
                <w:szCs w:val="18"/>
                <w:rtl w:val="0"/>
              </w:rPr>
              <w:t xml:space="preserve">Select Options </w:t>
            </w: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1"/>
                <w:sz w:val="18"/>
                <w:szCs w:val="18"/>
                <w:rtl w:val="0"/>
              </w:rPr>
              <w:t xml:space="preserve">(Multiple Select)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d9ead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18"/>
                <w:szCs w:val="18"/>
                <w:rtl w:val="0"/>
              </w:rPr>
              <w:t xml:space="preserve">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d9ead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d9ead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jc w:val="center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a|Lack of evidence-based guidelines</w:t>
            </w:r>
          </w:p>
          <w:p w:rsidR="00000000" w:rsidDel="00000000" w:rsidP="00000000" w:rsidRDefault="00000000" w:rsidRPr="00000000" w14:paraId="00000040">
            <w:pPr>
              <w:widowControl w:val="0"/>
              <w:jc w:val="center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b|Lack of applicability of guidelines to my current practice/patients</w:t>
            </w:r>
          </w:p>
          <w:p w:rsidR="00000000" w:rsidDel="00000000" w:rsidP="00000000" w:rsidRDefault="00000000" w:rsidRPr="00000000" w14:paraId="00000041">
            <w:pPr>
              <w:widowControl w:val="0"/>
              <w:jc w:val="center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c|Lack of time</w:t>
            </w:r>
          </w:p>
          <w:p w:rsidR="00000000" w:rsidDel="00000000" w:rsidP="00000000" w:rsidRDefault="00000000" w:rsidRPr="00000000" w14:paraId="00000042">
            <w:pPr>
              <w:widowControl w:val="0"/>
              <w:jc w:val="center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d|Organizational/Institutional</w:t>
            </w:r>
          </w:p>
          <w:p w:rsidR="00000000" w:rsidDel="00000000" w:rsidP="00000000" w:rsidRDefault="00000000" w:rsidRPr="00000000" w14:paraId="00000043">
            <w:pPr>
              <w:widowControl w:val="0"/>
              <w:jc w:val="center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e|Insurance/Financial</w:t>
            </w:r>
          </w:p>
          <w:p w:rsidR="00000000" w:rsidDel="00000000" w:rsidP="00000000" w:rsidRDefault="00000000" w:rsidRPr="00000000" w14:paraId="00000044">
            <w:pPr>
              <w:widowControl w:val="0"/>
              <w:jc w:val="center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f|Patient adherence/compliance</w:t>
            </w:r>
          </w:p>
          <w:p w:rsidR="00000000" w:rsidDel="00000000" w:rsidP="00000000" w:rsidRDefault="00000000" w:rsidRPr="00000000" w14:paraId="00000045">
            <w:pPr>
              <w:widowControl w:val="0"/>
              <w:jc w:val="center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g|Treatment related adverse events</w:t>
            </w:r>
          </w:p>
          <w:p w:rsidR="00000000" w:rsidDel="00000000" w:rsidP="00000000" w:rsidRDefault="00000000" w:rsidRPr="00000000" w14:paraId="00000046">
            <w:pPr>
              <w:widowControl w:val="0"/>
              <w:jc w:val="center"/>
              <w:rPr>
                <w:rFonts w:ascii="Helvetica Neue" w:cs="Helvetica Neue" w:eastAsia="Helvetica Neue" w:hAnsi="Helvetica Neue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h|Non-applicable</w:t>
            </w:r>
          </w:p>
          <w:p w:rsidR="00000000" w:rsidDel="00000000" w:rsidP="00000000" w:rsidRDefault="00000000" w:rsidRPr="00000000" w14:paraId="00000047">
            <w:pPr>
              <w:widowControl w:val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Other (Enable this option)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d9ead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18"/>
                <w:szCs w:val="18"/>
                <w:rtl w:val="0"/>
              </w:rPr>
              <w:t xml:space="preserve">(Check all that apply)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9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cccccc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18"/>
                <w:szCs w:val="18"/>
                <w:rtl w:val="0"/>
              </w:rPr>
              <w:t xml:space="preserve">How may we help you overcome your indicated barriers?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18"/>
                <w:szCs w:val="18"/>
                <w:rtl w:val="0"/>
              </w:rPr>
              <w:t xml:space="preserve">Text Area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18"/>
                <w:szCs w:val="18"/>
                <w:rtl w:val="0"/>
              </w:rPr>
              <w:t xml:space="preserve">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7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cccccc" w:space="0" w:sz="6" w:val="single"/>
            </w:tcBorders>
            <w:shd w:fill="cfe2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cfe2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What clinical practice topic or area of specialized care would you like to see in future educational programs?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cfe2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18"/>
                <w:szCs w:val="18"/>
                <w:rtl w:val="0"/>
              </w:rPr>
              <w:t xml:space="preserve">Text Area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cfe2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18"/>
                <w:szCs w:val="18"/>
                <w:rtl w:val="0"/>
              </w:rPr>
              <w:t xml:space="preserve">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cfe2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cfe2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cccccc" w:space="0" w:sz="6" w:val="single"/>
            </w:tcBorders>
            <w:shd w:fill="cfe2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cfe2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10" w:hRule="atLeast"/>
        </w:trPr>
        <w:tc>
          <w:tcPr>
            <w:gridSpan w:val="8"/>
            <w:tcBorders>
              <w:top w:color="cccccc" w:space="0" w:sz="6" w:val="single"/>
              <w:left w:color="000000" w:space="0" w:sz="6" w:val="single"/>
              <w:bottom w:color="cccccc" w:space="0" w:sz="6" w:val="single"/>
              <w:right w:color="000000" w:space="0" w:sz="6" w:val="single"/>
            </w:tcBorders>
            <w:shd w:fill="666666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3f3f3"/>
                <w:sz w:val="16"/>
                <w:szCs w:val="16"/>
                <w:rtl w:val="0"/>
              </w:rPr>
              <w:t xml:space="preserve">Confirmation Message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jc w:val="center"/>
        <w:rPr>
          <w:b w:val="1"/>
          <w:sz w:val="26"/>
          <w:szCs w:val="26"/>
          <w:shd w:fill="d9ead3" w:val="clear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6"/>
          <w:szCs w:val="26"/>
          <w:shd w:fill="d9ead3" w:val="clear"/>
          <w:rtl w:val="0"/>
        </w:rPr>
        <w:t xml:space="preserve">✩ Make Component 6 Conditional based on the answers in Component 5 ✩</w:t>
      </w:r>
    </w:p>
    <w:p w:rsidR="00000000" w:rsidDel="00000000" w:rsidP="00000000" w:rsidRDefault="00000000" w:rsidRPr="00000000" w14:paraId="00000064">
      <w:pPr>
        <w:jc w:val="center"/>
        <w:rPr>
          <w:b w:val="1"/>
          <w:sz w:val="26"/>
          <w:szCs w:val="26"/>
          <w:shd w:fill="d9ead3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jc w:val="center"/>
        <w:rPr>
          <w:b w:val="1"/>
          <w:sz w:val="26"/>
          <w:szCs w:val="26"/>
          <w:shd w:fill="d9ead3" w:val="clear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6"/>
          <w:szCs w:val="26"/>
          <w:shd w:fill="d9ead3" w:val="clear"/>
          <w:rtl w:val="0"/>
        </w:rPr>
        <w:t xml:space="preserve">✩ Add a confirmation message ✩</w:t>
      </w:r>
    </w:p>
    <w:p w:rsidR="00000000" w:rsidDel="00000000" w:rsidP="00000000" w:rsidRDefault="00000000" w:rsidRPr="00000000" w14:paraId="00000066">
      <w:pPr>
        <w:jc w:val="center"/>
        <w:rPr>
          <w:b w:val="1"/>
          <w:sz w:val="26"/>
          <w:szCs w:val="26"/>
          <w:shd w:fill="d9ead3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jc w:val="center"/>
        <w:rPr>
          <w:b w:val="1"/>
          <w:sz w:val="26"/>
          <w:szCs w:val="26"/>
          <w:shd w:fill="d9ead3" w:val="clear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" w:top="144" w:left="144" w:right="14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